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6" w:rsidRPr="00212AA2" w:rsidRDefault="00686676" w:rsidP="00686676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12AA2">
        <w:rPr>
          <w:rFonts w:ascii="Times New Roman" w:eastAsia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Многопрофильный лицей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Федерального государственного бюджетного образовательного учреждения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высшего образования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«Забайкальский государственный университет»</w:t>
      </w:r>
    </w:p>
    <w:p w:rsidR="00686676" w:rsidRPr="00992C37" w:rsidRDefault="00686676" w:rsidP="00686676">
      <w:pPr>
        <w:spacing w:after="0"/>
        <w:ind w:right="-113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(многопрофильный лицей ФГБОУ ВО «ЗабГУ»)</w:t>
      </w:r>
    </w:p>
    <w:p w:rsidR="00686676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676" w:rsidRPr="00992C37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686676" w:rsidRPr="00992C37" w:rsidTr="004C3A1F">
        <w:trPr>
          <w:trHeight w:val="1272"/>
        </w:trPr>
        <w:tc>
          <w:tcPr>
            <w:tcW w:w="3261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рук. МО 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И.А. Андреевская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ЗД НМР____________ С.К. Толстихина «_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__» ______________________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________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Е.А. </w:t>
            </w:r>
            <w:proofErr w:type="spellStart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Пустовит</w:t>
            </w:r>
            <w:proofErr w:type="spellEnd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__ от 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РАБОЧАЯ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ФИЗИЧЕСКАЯ КУЛЬТУРА</w:t>
      </w: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наименование дисциплины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» 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класс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="00080A52">
        <w:rPr>
          <w:rFonts w:ascii="Times New Roman" w:hAnsi="Times New Roman" w:cs="Times New Roman"/>
          <w:b/>
          <w:bCs/>
          <w:spacing w:val="-6"/>
          <w:sz w:val="28"/>
          <w:szCs w:val="28"/>
        </w:rPr>
        <w:t>девушки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14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Данная программа разработана в соответствии с Федеральным государственным 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овательным стандартом среднего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общего образования по физической культуре (приказ Министерства образования и нау</w:t>
      </w:r>
      <w:r>
        <w:rPr>
          <w:rFonts w:ascii="Times New Roman" w:hAnsi="Times New Roman" w:cs="Times New Roman"/>
          <w:spacing w:val="-6"/>
          <w:sz w:val="28"/>
          <w:szCs w:val="28"/>
        </w:rPr>
        <w:t>ки Российской Федерации от 17.05.2012 г., №413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686676" w:rsidRPr="00992C37" w:rsidRDefault="00686676" w:rsidP="00686676">
      <w:pPr>
        <w:tabs>
          <w:tab w:val="left" w:pos="3900"/>
        </w:tabs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686676" w:rsidRDefault="00686676" w:rsidP="00686676">
      <w:pPr>
        <w:spacing w:after="0"/>
        <w:ind w:left="567" w:right="141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(авторы В.И. Лях,</w:t>
      </w:r>
      <w:proofErr w:type="gramEnd"/>
    </w:p>
    <w:p w:rsidR="00686676" w:rsidRPr="00992C37" w:rsidRDefault="00686676" w:rsidP="00686676">
      <w:pPr>
        <w:spacing w:after="0"/>
        <w:ind w:left="567" w:right="283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  <w:proofErr w:type="gramEnd"/>
    </w:p>
    <w:p w:rsidR="00686676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 рассчитана на 102 часа (3 часа в неделю)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Составил:</w:t>
      </w:r>
    </w:p>
    <w:p w:rsidR="00686676" w:rsidRDefault="00686676" w:rsidP="00686676">
      <w:pPr>
        <w:spacing w:after="0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Срулевич</w:t>
      </w: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Pr="00992C37" w:rsidRDefault="00686676" w:rsidP="00686676">
      <w:pPr>
        <w:spacing w:after="0" w:line="240" w:lineRule="auto"/>
        <w:ind w:left="4107" w:right="141" w:firstLine="849"/>
        <w:rPr>
          <w:rFonts w:ascii="Times New Roman" w:hAnsi="Times New Roman" w:cs="Times New Roman"/>
          <w:sz w:val="28"/>
          <w:szCs w:val="28"/>
        </w:rPr>
      </w:pPr>
      <w:r w:rsidRPr="00992C37">
        <w:rPr>
          <w:rFonts w:ascii="Times New Roman" w:hAnsi="Times New Roman" w:cs="Times New Roman"/>
          <w:sz w:val="28"/>
          <w:szCs w:val="28"/>
        </w:rPr>
        <w:t>Чита</w:t>
      </w:r>
    </w:p>
    <w:p w:rsidR="00686676" w:rsidRDefault="00686676" w:rsidP="00686676">
      <w:pPr>
        <w:spacing w:line="240" w:lineRule="auto"/>
        <w:ind w:left="141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2022</w:t>
      </w:r>
    </w:p>
    <w:p w:rsidR="00686676" w:rsidRDefault="00686676" w:rsidP="0068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676" w:rsidRPr="00992C37" w:rsidRDefault="00686676" w:rsidP="00686676">
      <w:pPr>
        <w:pStyle w:val="a4"/>
        <w:numPr>
          <w:ilvl w:val="0"/>
          <w:numId w:val="7"/>
        </w:numPr>
        <w:spacing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11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направлено на достижение следующих целей: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с оздоровительно-корригирующей и спортивно-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рекреационной направленностью. Курс учебного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 «Физическая культура» в 11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перечис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ленных целей необходимо решение 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следующих задач: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кости) способностей;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приемах самоконтроля;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травмах;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время;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новам 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психической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102 часа, 3 часа в неделю в соответствии с учебным планом.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686676" w:rsidRPr="00180E02" w:rsidRDefault="00686676" w:rsidP="00686676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86676" w:rsidRPr="00992C37" w:rsidRDefault="00686676" w:rsidP="0068667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и предметные.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зучение физической культуры в 11</w:t>
      </w: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дает возможность </w:t>
      </w:r>
      <w:proofErr w:type="gramStart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достичь следующих результатов: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движений, умения передвигаться легко, красиво,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непринуждённо.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деятельностью, излагать их содержание;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86676" w:rsidRPr="00212AA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включающие освоенные </w:t>
      </w:r>
      <w:proofErr w:type="gram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обучающимися</w:t>
      </w:r>
      <w:proofErr w:type="gram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lastRenderedPageBreak/>
        <w:t>межпредметные</w:t>
      </w:r>
      <w:proofErr w:type="spell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 и коммуникативные).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зрелищного мероприятия, проявление адекватных норм поведения, неантагонистических способов общения и взаимодействия.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организации здорового образа жизни.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гибкости) в зависимости от индивидуальных особенностей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86676" w:rsidRPr="00212AA2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физической культуры.</w:t>
      </w:r>
      <w:bookmarkEnd w:id="0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Олимпийские игры древности.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Возрождение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культура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 (основные понятия).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Всестороннее и гармоничное физическое развитие.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Режим дня и его основное содержание.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УГГ.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Подготовка к занятиям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(подвижных перемен).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Самонаблюдение и самоконтроль.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686676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lastRenderedPageBreak/>
        <w:t>ФИЗИЧЕСКОЕ СОВЕРШЕНСТВОВАНИЕ</w:t>
      </w:r>
    </w:p>
    <w:p w:rsidR="00686676" w:rsidRPr="00180E0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формы занятий в режиме учебного дня и учебной недели. Индивидуальные комплексы </w:t>
      </w:r>
      <w:proofErr w:type="gramStart"/>
      <w:r w:rsidRPr="00992C37">
        <w:rPr>
          <w:rFonts w:ascii="Times New Roman" w:eastAsia="Times New Roman" w:hAnsi="Times New Roman" w:cs="Times New Roman"/>
          <w:sz w:val="28"/>
          <w:szCs w:val="28"/>
        </w:rPr>
        <w:t>адаптивной</w:t>
      </w:r>
      <w:proofErr w:type="gram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(лечебной) и корригирующей ФК.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перекладине.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Легкая атлетика.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Игры по правилам.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Упражнения общеразвивающей направленности.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686676" w:rsidRPr="0023410D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686676" w:rsidRDefault="00686676" w:rsidP="00686676">
      <w:pPr>
        <w:widowControl w:val="0"/>
        <w:tabs>
          <w:tab w:val="left" w:pos="230"/>
        </w:tabs>
        <w:spacing w:after="0" w:line="360" w:lineRule="auto"/>
        <w:ind w:left="567" w:right="-1136" w:firstLine="567"/>
        <w:jc w:val="both"/>
        <w:rPr>
          <w:rFonts w:ascii="Times New Roman" w:eastAsia="Times New Roman" w:hAnsi="Times New Roman" w:cs="Times New Roman"/>
        </w:rPr>
        <w:sectPr w:rsidR="00686676" w:rsidSect="004C3A1F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686676" w:rsidRPr="000A786F" w:rsidRDefault="00686676" w:rsidP="00686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50"/>
        <w:gridCol w:w="2948"/>
        <w:gridCol w:w="3431"/>
        <w:gridCol w:w="2410"/>
        <w:gridCol w:w="1417"/>
      </w:tblGrid>
      <w:tr w:rsidR="00686676" w:rsidRPr="00C62597" w:rsidTr="004C3A1F">
        <w:tc>
          <w:tcPr>
            <w:tcW w:w="704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89" w:type="dxa"/>
            <w:gridSpan w:val="3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7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3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7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676" w:rsidRPr="00C62597" w:rsidTr="004C3A1F">
        <w:trPr>
          <w:trHeight w:val="179"/>
        </w:trPr>
        <w:tc>
          <w:tcPr>
            <w:tcW w:w="15446" w:type="dxa"/>
            <w:gridSpan w:val="8"/>
          </w:tcPr>
          <w:p w:rsidR="00686676" w:rsidRPr="000E6A18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12ч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6676" w:rsidRPr="00C62597" w:rsidRDefault="00686676" w:rsidP="004C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Т. Б. на уроках лёгкой атлетики</w:t>
            </w:r>
          </w:p>
        </w:tc>
        <w:tc>
          <w:tcPr>
            <w:tcW w:w="851" w:type="dxa"/>
          </w:tcPr>
          <w:p w:rsidR="00686676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3A1F" w:rsidRPr="00686676" w:rsidRDefault="004C3A1F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4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widowControl w:val="0"/>
              <w:numPr>
                <w:ilvl w:val="0"/>
                <w:numId w:val="2"/>
              </w:numPr>
              <w:tabs>
                <w:tab w:val="left" w:pos="101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 соблюдать правила поведения и технику безопасности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раскрывать понятие «режим дня»</w:t>
            </w:r>
          </w:p>
          <w:p w:rsidR="00686676" w:rsidRPr="00C62597" w:rsidRDefault="00686676" w:rsidP="004C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3431" w:type="dxa"/>
            <w:vMerge w:val="restart"/>
          </w:tcPr>
          <w:p w:rsidR="00686676" w:rsidRPr="00C62597" w:rsidRDefault="00686676" w:rsidP="004C3A1F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686676" w:rsidRPr="00C62597" w:rsidRDefault="00686676" w:rsidP="004C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686676" w:rsidRPr="00C62597" w:rsidRDefault="00686676" w:rsidP="004C3A1F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- 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686676" w:rsidRPr="00C62597" w:rsidRDefault="00686676" w:rsidP="004C3A1F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686676" w:rsidRPr="00C62597" w:rsidRDefault="00686676" w:rsidP="004C3A1F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686676" w:rsidRPr="00C62597" w:rsidRDefault="00686676" w:rsidP="004C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86676" w:rsidRPr="00C62597" w:rsidRDefault="00686676" w:rsidP="004C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000 м. Метание мяча с 4-5 шагов</w:t>
            </w:r>
          </w:p>
        </w:tc>
        <w:tc>
          <w:tcPr>
            <w:tcW w:w="851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3A1F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6676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rStyle w:val="29"/>
                <w:sz w:val="20"/>
                <w:szCs w:val="20"/>
                <w:shd w:val="clear" w:color="auto" w:fill="auto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</w:p>
          <w:p w:rsidR="00686676" w:rsidRPr="00C62597" w:rsidRDefault="00686676" w:rsidP="004C3A1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 w:rsidRPr="00C62597"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 как прово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дится тестирование бега на </w:t>
            </w:r>
            <w:r w:rsidRPr="00C62597">
              <w:rPr>
                <w:rStyle w:val="29"/>
                <w:rFonts w:eastAsia="Cambria"/>
                <w:sz w:val="20"/>
                <w:szCs w:val="20"/>
              </w:rPr>
              <w:t>3000м</w:t>
            </w:r>
          </w:p>
          <w:p w:rsidR="00686676" w:rsidRPr="00C62597" w:rsidRDefault="00686676" w:rsidP="004C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ОФП-подтягивание, вис (сек), прыжок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\з скакалку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исполнения упражнений по ОФП</w:t>
            </w:r>
          </w:p>
          <w:p w:rsidR="00743B6D" w:rsidRPr="00C62597" w:rsidRDefault="00743B6D" w:rsidP="0074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</w:t>
            </w:r>
            <w:proofErr w:type="gramEnd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как проводится тестирование ОФП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743B6D" w:rsidRPr="00C62597" w:rsidRDefault="00743B6D" w:rsidP="00743B6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700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гр. Прыжок с места.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-Находить ошибки при выполнении учебных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B6D" w:rsidRDefault="00743B6D" w:rsidP="00743B6D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743B6D" w:rsidRDefault="00743B6D" w:rsidP="00743B6D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743B6D" w:rsidRPr="00C62597" w:rsidRDefault="00743B6D" w:rsidP="00743B6D">
            <w:pPr>
              <w:pStyle w:val="22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</w:t>
            </w:r>
            <w:r w:rsidRPr="00C62597">
              <w:rPr>
                <w:sz w:val="20"/>
                <w:szCs w:val="20"/>
              </w:rPr>
              <w:t>через скакалку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6D" w:rsidRPr="00C62597" w:rsidRDefault="00743B6D" w:rsidP="00743B6D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lastRenderedPageBreak/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B6D" w:rsidRPr="00C62597" w:rsidRDefault="00743B6D" w:rsidP="00743B6D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ресс за 1 мин. Прыжок ч\з скакалку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-овладеть бегом на длинные дистанции по пересеченной местности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контролировать нагрузку по ЧСС</w:t>
            </w:r>
          </w:p>
          <w:p w:rsidR="00743B6D" w:rsidRPr="00C62597" w:rsidRDefault="00743B6D" w:rsidP="00743B6D">
            <w:pPr>
              <w:widowControl w:val="0"/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проводится тестирование бега на 2000м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-выбирать индивидуальный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режим нагрузки, контролировать ее по ЧСС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-Характеризовать явление (действия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</w:t>
            </w:r>
          </w:p>
          <w:p w:rsidR="00743B6D" w:rsidRPr="00C62597" w:rsidRDefault="00743B6D" w:rsidP="00743B6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доброжелательности, взаимопомощи,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743B6D" w:rsidRPr="00C62597" w:rsidRDefault="00743B6D" w:rsidP="00743B6D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управлять своими эмоциями </w:t>
            </w: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«планка» на согнутых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руках</w:t>
            </w: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Кроссовая подготовка 12ч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2000м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2948" w:type="dxa"/>
            <w:vMerge w:val="restart"/>
          </w:tcPr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технику бега на длинные дистанции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  <w:vMerge w:val="restart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3000м</w:t>
            </w:r>
          </w:p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2948" w:type="dxa"/>
          </w:tcPr>
          <w:p w:rsidR="00743B6D" w:rsidRDefault="00743B6D" w:rsidP="00743B6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743B6D" w:rsidRDefault="00743B6D" w:rsidP="00743B6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знать правила соревнований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 бегу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1мин.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2948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демонстрировать вариативное исполнение беговых упражнений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как проводится тестирование бега на 2000м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743B6D" w:rsidRPr="00C62597" w:rsidRDefault="00743B6D" w:rsidP="00743B6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Специально беговые упражнения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3500м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Распределение сил по дистанции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4000м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948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</w:t>
            </w:r>
          </w:p>
          <w:p w:rsidR="00743B6D" w:rsidRPr="00C62597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оброжелательности,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взаимопомощи,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743B6D" w:rsidRPr="00C62597" w:rsidRDefault="00743B6D" w:rsidP="00743B6D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управлять своими эмоциями </w:t>
            </w:r>
          </w:p>
        </w:tc>
        <w:tc>
          <w:tcPr>
            <w:tcW w:w="1417" w:type="dxa"/>
            <w:vMerge w:val="restart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«из упора присев в упор лежа»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с преодолением препятствий 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Футбол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Инструктаж по охране труда и Т. Б. на занятиях футболом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технику перемещений футболистов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-знать правила соревнований по футболу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Оказывать бескорыстную помощь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Упражнение «из упора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присев в упор лежа»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Стойки, перемещения футболиста. Эстафеты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выполнения ударов по воротам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Развитие скоростной выносливости: беговые упражнения с ускорениями и препятствиями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направленные на развитие скоростной выносливости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технику выполнения ударов по воротам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неподвижному мячу различными частями стопы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948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удара по мячу различными частями стопы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катящемуся мячу различными частями стопы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Ведение и отбор мяча. Остановки мяча грудью. Мини-футбол</w:t>
            </w:r>
          </w:p>
        </w:tc>
        <w:tc>
          <w:tcPr>
            <w:tcW w:w="851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Обманные движения уходом, остановкой ударом по мячу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4C3A1F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Спортивные игры. Баскетбол 12 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поставленных</w:t>
            </w:r>
            <w:proofErr w:type="gramEnd"/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ind w:left="5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Передвижения, стойки, остановки, повороты игрока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Передачи мяча различными способами: в движении, в парах в тройках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2948" w:type="dxa"/>
          </w:tcPr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технику передвижения и остановки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-выполнять правила ТБ при игре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б/б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948" w:type="dxa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Ведение мяча с изменением направления и высоты отскока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ошибки при выполнении учебных задании, подбирать способы их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исправления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2948" w:type="dxa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2948" w:type="dxa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2948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после двух шагов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Ловля мяча одной рукой в движении, атака кольца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0E6A18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Баскетбол 8ч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948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 доброжелательности, взаимопомощи, сопереживания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 со скакалкой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 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баскетбол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Штрафные броски из10 раз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кольцо. 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2948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Нападение через центрального игрока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0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Гимнастика 18ч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Инструктаж по охране труда Т.Б. на уроке гимнастики</w:t>
            </w:r>
          </w:p>
        </w:tc>
        <w:tc>
          <w:tcPr>
            <w:tcW w:w="851" w:type="dxa"/>
          </w:tcPr>
          <w:p w:rsidR="00743B6D" w:rsidRPr="00DA284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743B6D" w:rsidRPr="00DA284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948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четко выполнять организующие команды и приемы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упражнения в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висах и перестроения</w:t>
            </w:r>
          </w:p>
          <w:p w:rsidR="00743B6D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ТБ при занятиях гимнастикой</w:t>
            </w:r>
          </w:p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историю развития гимнастики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взрослыми на принципах уважения, доброжелательности, взаимопомощи,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Поднимание ног в ИП лежа на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Перекаты, группировки, кувырки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948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технику выполнения кувырка вперед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акробатические упражнения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использовать разученные упражнения для развития силы и гибкости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при участи в подвижных играх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pStyle w:val="22"/>
              <w:spacing w:line="206" w:lineRule="exact"/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</w:p>
          <w:p w:rsidR="00743B6D" w:rsidRPr="00C62597" w:rsidRDefault="00743B6D" w:rsidP="00743B6D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  <w:r>
              <w:t>-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О.Ф П-пресс 30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раз)подтягивание(раз)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Наклоны к прямым ногам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2948" w:type="dxa"/>
            <w:vMerge/>
            <w:tcBorders>
              <w:bottom w:val="nil"/>
            </w:tcBorders>
            <w:shd w:val="clear" w:color="auto" w:fill="FFFFFF"/>
            <w:vAlign w:val="bottom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в висах и упорах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упражнений в висах и упорах</w:t>
            </w:r>
          </w:p>
          <w:p w:rsidR="00743B6D" w:rsidRDefault="00743B6D" w:rsidP="00743B6D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-соблюдать ТБ</w:t>
            </w:r>
          </w:p>
        </w:tc>
        <w:tc>
          <w:tcPr>
            <w:tcW w:w="3431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Находить ошибки при выполнении учебных заданий, подбирать способы их исправления</w:t>
            </w:r>
          </w:p>
        </w:tc>
        <w:tc>
          <w:tcPr>
            <w:tcW w:w="2410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подтягивания на перекладине</w:t>
            </w:r>
          </w:p>
          <w:p w:rsidR="00743B6D" w:rsidRPr="00767C5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-подбирать упражнения, направленные на развитие силовых способностей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выполняемые на гимнастической скамейке</w:t>
            </w:r>
          </w:p>
          <w:p w:rsidR="00743B6D" w:rsidRPr="00767C5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выполнения виса прогнувшись</w:t>
            </w:r>
            <w:proofErr w:type="gramEnd"/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«ноги врозь»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опорного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рыжка через «козла»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комбинации из разученных элементов</w:t>
            </w:r>
          </w:p>
          <w:p w:rsidR="00743B6D" w:rsidRPr="00767C5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-соблюдать ТБ на гимнастических снарядах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767C54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трудолюбие, упорство в достижении поставленных целей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2" w:colLast="3"/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bookmarkEnd w:id="2"/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ноги»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 »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0E6A18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7ч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Инструктаж по охране труда и Т. Б. </w:t>
            </w: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на уроках волейбола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основные технические приемы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волейболе</w:t>
            </w:r>
          </w:p>
          <w:p w:rsidR="00743B6D" w:rsidRPr="0078550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игры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-знать и соблюдать правила поведения и технику безопасности -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нать историю развития волейбола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743B6D" w:rsidRPr="00785504" w:rsidRDefault="00743B6D" w:rsidP="00743B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Формировать </w:t>
            </w:r>
            <w:proofErr w:type="gramStart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безопасный</w:t>
            </w:r>
            <w:proofErr w:type="gramEnd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Стойка волейболиста, перемещения, приёмы 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тестовые упражнения </w:t>
            </w:r>
          </w:p>
          <w:p w:rsidR="00743B6D" w:rsidRPr="0078550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-выполнять основные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технические приемы в волейболе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знать жесты судей в игре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743B6D" w:rsidRPr="00785504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ТБ во время игр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передвижения на волейбольной площадке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прямой верхней подачи мяча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743B6D" w:rsidRPr="009F4350" w:rsidRDefault="00743B6D" w:rsidP="00743B6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техники приёма и передачи двумя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сверху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Планировать собственную познавательную и учебную деятельность, распределять нагрузку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Проявлять положительные качества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прямого нападающего удара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0E6A18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12 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тактико-технических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и индивид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уальные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руп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повые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дейс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твия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2948" w:type="dxa"/>
          </w:tcPr>
          <w:p w:rsidR="00743B6D" w:rsidRPr="002B5B28" w:rsidRDefault="00743B6D" w:rsidP="00743B6D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действия и приемы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игры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дисциплинированность, трудолюбие, упорство в достижении поставленных целей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материальным и духовным ценностям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-Правила игры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защиты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действия в защите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743B6D" w:rsidRPr="002B5B28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Комбинации из передвижений и остановок игрока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2948" w:type="dxa"/>
          </w:tcPr>
          <w:p w:rsidR="00743B6D" w:rsidRPr="002B5B28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743B6D" w:rsidRPr="002B5B28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2948" w:type="dxa"/>
          </w:tcPr>
          <w:p w:rsidR="00743B6D" w:rsidRPr="002B5B28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  <w:p w:rsidR="00743B6D" w:rsidRPr="002B5B28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по неподвижному мячу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  <w:vMerge w:val="restart"/>
          </w:tcPr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767C54" w:rsidRDefault="00743B6D" w:rsidP="00743B6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Нападающий удар через сетку с места. Фронтальный метод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в прыжке.  Игра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15446" w:type="dxa"/>
            <w:gridSpan w:val="8"/>
          </w:tcPr>
          <w:p w:rsidR="00743B6D" w:rsidRPr="000E6A18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Легкая атлетика 12 ч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Низкий старт 30-40м., 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Специальные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беговые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-я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стартовый разгон в беге на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короткие дистанции</w:t>
            </w:r>
          </w:p>
          <w:p w:rsidR="00743B6D" w:rsidRDefault="00743B6D" w:rsidP="00743B6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бега по дистанции и финиширование</w:t>
            </w:r>
          </w:p>
          <w:p w:rsidR="00743B6D" w:rsidRPr="006624B9" w:rsidRDefault="00743B6D" w:rsidP="00743B6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демонстрировать технику чел ночного бега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6D" w:rsidRDefault="00743B6D" w:rsidP="00743B6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Default="00743B6D" w:rsidP="00743B6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743B6D" w:rsidRDefault="00743B6D" w:rsidP="00743B6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2597">
                <w:rPr>
                  <w:rFonts w:ascii="Times New Roman" w:eastAsia="MS Mincho" w:hAnsi="Times New Roman" w:cs="Times New Roman"/>
                  <w:spacing w:val="-1"/>
                  <w:sz w:val="20"/>
                  <w:szCs w:val="20"/>
                  <w:shd w:val="clear" w:color="auto" w:fill="FFFFFF"/>
                </w:rPr>
                <w:t>1000 м</w:t>
              </w:r>
            </w:smartTag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мин) -тест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</w:tcPr>
          <w:p w:rsidR="00743B6D" w:rsidRPr="00F15EC9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-уметь выполнять тестирование</w:t>
            </w:r>
          </w:p>
        </w:tc>
        <w:tc>
          <w:tcPr>
            <w:tcW w:w="3431" w:type="dxa"/>
          </w:tcPr>
          <w:p w:rsidR="00743B6D" w:rsidRDefault="00743B6D" w:rsidP="00743B6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948" w:type="dxa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5E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технику бега на короткие дистанции</w:t>
            </w:r>
          </w:p>
        </w:tc>
        <w:tc>
          <w:tcPr>
            <w:tcW w:w="3431" w:type="dxa"/>
          </w:tcPr>
          <w:p w:rsidR="00743B6D" w:rsidRPr="00E50989" w:rsidRDefault="00743B6D" w:rsidP="00743B6D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длину с места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см).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948" w:type="dxa"/>
            <w:vMerge w:val="restart"/>
          </w:tcPr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чел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ночного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бега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длину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высоту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743B6D" w:rsidRPr="00E50989" w:rsidRDefault="00743B6D" w:rsidP="00743B6D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43B6D" w:rsidRPr="00E50989" w:rsidRDefault="00743B6D" w:rsidP="00743B6D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Прыжок в длину с места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 Прыжок в высоту с 11-13 шагов способом «перешагивание»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высоту с 11-13 шагов способом «перешагивание»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Эстафеты. Развитие скоростно-</w:t>
            </w: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lastRenderedPageBreak/>
              <w:t>силовых качеств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 w:val="restart"/>
          </w:tcPr>
          <w:p w:rsidR="00743B6D" w:rsidRPr="00E50989" w:rsidRDefault="00743B6D" w:rsidP="00743B6D">
            <w:pPr>
              <w:widowControl w:val="0"/>
              <w:numPr>
                <w:ilvl w:val="0"/>
                <w:numId w:val="27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демонстрировать технику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прыжка с места</w:t>
            </w:r>
          </w:p>
          <w:p w:rsidR="00743B6D" w:rsidRDefault="00743B6D" w:rsidP="00743B6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осваивать упражнения для развития скоростно-силовых качеств</w:t>
            </w:r>
          </w:p>
          <w:p w:rsidR="00743B6D" w:rsidRPr="00C62597" w:rsidRDefault="00743B6D" w:rsidP="00743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-демонстрировать технику прыжка в длину с разбега</w:t>
            </w:r>
          </w:p>
        </w:tc>
        <w:tc>
          <w:tcPr>
            <w:tcW w:w="3431" w:type="dxa"/>
            <w:vMerge w:val="restart"/>
          </w:tcPr>
          <w:p w:rsidR="00743B6D" w:rsidRPr="00E50989" w:rsidRDefault="00743B6D" w:rsidP="00743B6D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и поступки), давать им объективную оценку на основе освоенных знаний 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743B6D" w:rsidRPr="006624B9" w:rsidRDefault="00743B6D" w:rsidP="00743B6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  <w:p w:rsidR="00743B6D" w:rsidRPr="006624B9" w:rsidRDefault="00743B6D" w:rsidP="00743B6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</w:t>
            </w:r>
          </w:p>
        </w:tc>
        <w:tc>
          <w:tcPr>
            <w:tcW w:w="850" w:type="dxa"/>
          </w:tcPr>
          <w:p w:rsidR="00743B6D" w:rsidRPr="006F0815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743B6D" w:rsidRPr="00C62597" w:rsidTr="004C3A1F">
        <w:trPr>
          <w:trHeight w:val="179"/>
        </w:trPr>
        <w:tc>
          <w:tcPr>
            <w:tcW w:w="704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743B6D" w:rsidRPr="00C62597" w:rsidRDefault="00743B6D" w:rsidP="00743B6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851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743B6D" w:rsidRPr="00686676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2948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3B6D" w:rsidRPr="00C62597" w:rsidRDefault="00743B6D" w:rsidP="0074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из упора присев в упор лежа</w:t>
            </w:r>
          </w:p>
        </w:tc>
      </w:tr>
    </w:tbl>
    <w:p w:rsidR="00686676" w:rsidRPr="00C62597" w:rsidRDefault="00686676" w:rsidP="006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6676" w:rsidRPr="00C62597" w:rsidRDefault="00686676" w:rsidP="00686676">
      <w:pPr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686676" w:rsidRPr="00C62597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rPr>
          <w:rFonts w:ascii="Times New Roman" w:hAnsi="Times New Roman" w:cs="Times New Roman"/>
          <w:sz w:val="20"/>
          <w:szCs w:val="20"/>
        </w:rPr>
      </w:pPr>
    </w:p>
    <w:p w:rsidR="007E052D" w:rsidRDefault="007E052D"/>
    <w:p w:rsidR="00080A52" w:rsidRDefault="00080A52"/>
    <w:p w:rsidR="00080A52" w:rsidRDefault="00080A52"/>
    <w:p w:rsidR="00080A52" w:rsidRDefault="00080A52"/>
    <w:p w:rsidR="004E7F08" w:rsidRDefault="004E7F08" w:rsidP="004E7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ФГОС </w:t>
      </w:r>
      <w:r w:rsidRPr="00A124C0">
        <w:rPr>
          <w:rFonts w:ascii="Times New Roman" w:hAnsi="Times New Roman" w:cs="Times New Roman"/>
          <w:b/>
          <w:sz w:val="28"/>
          <w:szCs w:val="28"/>
        </w:rPr>
        <w:t>для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124C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4E7F08" w:rsidRDefault="004E7F08" w:rsidP="004E7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08" w:rsidRDefault="004E7F08" w:rsidP="004E7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5"/>
        <w:tblW w:w="9924" w:type="dxa"/>
        <w:jc w:val="center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E7F08" w:rsidTr="004E7F08">
        <w:trPr>
          <w:jc w:val="center"/>
        </w:trPr>
        <w:tc>
          <w:tcPr>
            <w:tcW w:w="486" w:type="dxa"/>
            <w:vMerge w:val="restart"/>
          </w:tcPr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  <w:vMerge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E7F08" w:rsidRPr="00180ED8" w:rsidRDefault="004E7F08" w:rsidP="0005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E7F08" w:rsidTr="004E7F08">
        <w:trPr>
          <w:jc w:val="center"/>
        </w:trPr>
        <w:tc>
          <w:tcPr>
            <w:tcW w:w="48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9,1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154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+5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  <w:vMerge w:val="restart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7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  <w:vMerge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9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31</w:t>
            </w:r>
          </w:p>
        </w:tc>
      </w:tr>
      <w:tr w:rsidR="004E7F08" w:rsidTr="004E7F08">
        <w:trPr>
          <w:jc w:val="center"/>
        </w:trPr>
        <w:tc>
          <w:tcPr>
            <w:tcW w:w="48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E7F08" w:rsidRDefault="004E7F08" w:rsidP="00052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41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035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82" w:type="dxa"/>
          </w:tcPr>
          <w:p w:rsidR="004E7F08" w:rsidRDefault="004E7F08" w:rsidP="00052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104</w:t>
            </w:r>
          </w:p>
        </w:tc>
      </w:tr>
    </w:tbl>
    <w:p w:rsidR="00080A52" w:rsidRDefault="00080A52" w:rsidP="004E7F08">
      <w:pPr>
        <w:spacing w:after="0" w:line="360" w:lineRule="auto"/>
        <w:jc w:val="center"/>
      </w:pPr>
    </w:p>
    <w:sectPr w:rsidR="00080A52" w:rsidSect="004C3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28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1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A52"/>
    <w:rsid w:val="00080ACF"/>
    <w:rsid w:val="00086E29"/>
    <w:rsid w:val="000876A6"/>
    <w:rsid w:val="00094779"/>
    <w:rsid w:val="000956C6"/>
    <w:rsid w:val="00096D52"/>
    <w:rsid w:val="000B63C3"/>
    <w:rsid w:val="000C7A46"/>
    <w:rsid w:val="000E12BA"/>
    <w:rsid w:val="000E3DC9"/>
    <w:rsid w:val="000E4492"/>
    <w:rsid w:val="000E6A18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8722E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604B3"/>
    <w:rsid w:val="00265455"/>
    <w:rsid w:val="00266684"/>
    <w:rsid w:val="00267408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4CB6"/>
    <w:rsid w:val="004478BD"/>
    <w:rsid w:val="004508C9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7723"/>
    <w:rsid w:val="004B1188"/>
    <w:rsid w:val="004B1B2F"/>
    <w:rsid w:val="004B71B2"/>
    <w:rsid w:val="004C0E53"/>
    <w:rsid w:val="004C3A1F"/>
    <w:rsid w:val="004C5439"/>
    <w:rsid w:val="004C7DE6"/>
    <w:rsid w:val="004D2449"/>
    <w:rsid w:val="004E0585"/>
    <w:rsid w:val="004E21F1"/>
    <w:rsid w:val="004E37D7"/>
    <w:rsid w:val="004E709D"/>
    <w:rsid w:val="004E7F08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46B7"/>
    <w:rsid w:val="00655FF9"/>
    <w:rsid w:val="00660BEC"/>
    <w:rsid w:val="006637B9"/>
    <w:rsid w:val="00666E8B"/>
    <w:rsid w:val="006713F6"/>
    <w:rsid w:val="0067309E"/>
    <w:rsid w:val="00673BDD"/>
    <w:rsid w:val="00677CF8"/>
    <w:rsid w:val="00686676"/>
    <w:rsid w:val="00686A3C"/>
    <w:rsid w:val="00687146"/>
    <w:rsid w:val="00687C30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0815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3B6D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5D2E"/>
    <w:rsid w:val="00817536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1D0E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4DF6"/>
    <w:rsid w:val="00C409E5"/>
    <w:rsid w:val="00C41C4E"/>
    <w:rsid w:val="00C41D42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072E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12</cp:revision>
  <dcterms:created xsi:type="dcterms:W3CDTF">2022-09-15T01:36:00Z</dcterms:created>
  <dcterms:modified xsi:type="dcterms:W3CDTF">2023-06-08T05:56:00Z</dcterms:modified>
</cp:coreProperties>
</file>